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252" w:tblpY="60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7362"/>
      </w:tblGrid>
      <w:tr w:rsidR="00CF5DE2" w:rsidTr="00CF5DE2">
        <w:trPr>
          <w:trHeight w:val="2420"/>
        </w:trPr>
        <w:tc>
          <w:tcPr>
            <w:tcW w:w="2718" w:type="dxa"/>
          </w:tcPr>
          <w:p w:rsidR="00CF5DE2" w:rsidRDefault="00CF5DE2" w:rsidP="00CF5DE2">
            <w:pPr>
              <w:pStyle w:val="NoSpacing"/>
              <w:spacing w:line="360" w:lineRule="auto"/>
              <w:jc w:val="both"/>
              <w:rPr>
                <w:rFonts w:ascii="Times New Roman" w:hAnsi="Times New Roman" w:cs="Times New Roman"/>
                <w:noProof/>
                <w:color w:val="000000" w:themeColor="text1"/>
                <w:sz w:val="14"/>
                <w:szCs w:val="14"/>
              </w:rPr>
            </w:pPr>
            <w:r>
              <w:rPr>
                <w:rFonts w:ascii="Times New Roman" w:hAnsi="Times New Roman" w:cs="Times New Roman"/>
                <w:noProof/>
                <w:color w:val="000000" w:themeColor="text1"/>
                <w:sz w:val="14"/>
                <w:szCs w:val="14"/>
              </w:rPr>
              <w:drawing>
                <wp:anchor distT="0" distB="0" distL="114300" distR="114300" simplePos="0" relativeHeight="251659264" behindDoc="0" locked="0" layoutInCell="1" allowOverlap="1">
                  <wp:simplePos x="0" y="0"/>
                  <wp:positionH relativeFrom="margin">
                    <wp:posOffset>55880</wp:posOffset>
                  </wp:positionH>
                  <wp:positionV relativeFrom="margin">
                    <wp:posOffset>152400</wp:posOffset>
                  </wp:positionV>
                  <wp:extent cx="1371600" cy="1371600"/>
                  <wp:effectExtent l="19050" t="0" r="0" b="0"/>
                  <wp:wrapSquare wrapText="bothSides"/>
                  <wp:docPr id="3" name="Picture 0" descr="APVALUS LOGO BE 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VALUS LOGO BE FONO.png"/>
                          <pic:cNvPicPr/>
                        </pic:nvPicPr>
                        <pic:blipFill>
                          <a:blip r:embed="rId6" cstate="print"/>
                          <a:stretch>
                            <a:fillRect/>
                          </a:stretch>
                        </pic:blipFill>
                        <pic:spPr>
                          <a:xfrm>
                            <a:off x="0" y="0"/>
                            <a:ext cx="1371600" cy="1371600"/>
                          </a:xfrm>
                          <a:prstGeom prst="rect">
                            <a:avLst/>
                          </a:prstGeom>
                        </pic:spPr>
                      </pic:pic>
                    </a:graphicData>
                  </a:graphic>
                </wp:anchor>
              </w:drawing>
            </w:r>
          </w:p>
        </w:tc>
        <w:tc>
          <w:tcPr>
            <w:tcW w:w="7362" w:type="dxa"/>
          </w:tcPr>
          <w:p w:rsidR="00CF5DE2" w:rsidRDefault="00CF5DE2" w:rsidP="00CF5DE2">
            <w:pPr>
              <w:pStyle w:val="Title"/>
              <w:jc w:val="center"/>
              <w:rPr>
                <w:sz w:val="28"/>
                <w:szCs w:val="28"/>
                <w:lang w:val="lt-LT"/>
              </w:rPr>
            </w:pPr>
          </w:p>
          <w:p w:rsidR="00CF5DE2" w:rsidRPr="00E20A98" w:rsidRDefault="00CF5DE2" w:rsidP="00CF5DE2">
            <w:pPr>
              <w:pStyle w:val="Title"/>
              <w:spacing w:line="276" w:lineRule="auto"/>
              <w:rPr>
                <w:sz w:val="28"/>
                <w:szCs w:val="28"/>
                <w:lang w:val="lt-LT"/>
              </w:rPr>
            </w:pPr>
            <w:r>
              <w:rPr>
                <w:sz w:val="72"/>
                <w:szCs w:val="72"/>
                <w:lang w:val="lt-LT"/>
              </w:rPr>
              <w:t>MOKYTOJO VEIKLOS ANKETA</w:t>
            </w:r>
            <w:r>
              <w:rPr>
                <w:sz w:val="72"/>
                <w:szCs w:val="72"/>
                <w:lang w:val="lt-LT"/>
              </w:rPr>
              <w:t xml:space="preserve"> </w:t>
            </w:r>
          </w:p>
        </w:tc>
      </w:tr>
    </w:tbl>
    <w:tbl>
      <w:tblPr>
        <w:tblStyle w:val="TableGrid"/>
        <w:tblW w:w="0" w:type="auto"/>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tblGrid>
      <w:tr w:rsidR="00CF5DE2" w:rsidTr="00CF5DE2">
        <w:tc>
          <w:tcPr>
            <w:tcW w:w="7038" w:type="dxa"/>
          </w:tcPr>
          <w:p w:rsidR="00CF5DE2" w:rsidRPr="004D33B8" w:rsidRDefault="00CF5DE2" w:rsidP="00CF5DE2">
            <w:pPr>
              <w:pStyle w:val="Subtitle"/>
              <w:jc w:val="center"/>
              <w:rPr>
                <w:b/>
                <w:color w:val="000000" w:themeColor="text1"/>
                <w:lang w:val="lt-LT"/>
              </w:rPr>
            </w:pPr>
            <w:r w:rsidRPr="004D33B8">
              <w:rPr>
                <w:color w:val="000000" w:themeColor="text1"/>
                <w:lang w:val="lt-LT"/>
              </w:rPr>
              <w:t>VYRESN</w:t>
            </w:r>
            <w:r>
              <w:rPr>
                <w:color w:val="000000" w:themeColor="text1"/>
                <w:lang w:val="lt-LT"/>
              </w:rPr>
              <w:t xml:space="preserve">IOJO MOKYTOJO </w:t>
            </w:r>
            <w:r w:rsidRPr="00CF5DE2">
              <w:rPr>
                <w:b/>
                <w:color w:val="000000" w:themeColor="text1"/>
                <w:lang w:val="lt-LT"/>
              </w:rPr>
              <w:t>JONO JONAIČIO</w:t>
            </w:r>
            <w:r>
              <w:rPr>
                <w:color w:val="000000" w:themeColor="text1"/>
                <w:lang w:val="lt-LT"/>
              </w:rPr>
              <w:t xml:space="preserve"> VEIKLA</w:t>
            </w:r>
          </w:p>
        </w:tc>
      </w:tr>
      <w:tr w:rsidR="00CF5DE2" w:rsidTr="00CF5DE2">
        <w:tc>
          <w:tcPr>
            <w:tcW w:w="7038" w:type="dxa"/>
          </w:tcPr>
          <w:p w:rsidR="00CF5DE2" w:rsidRPr="00CF5DE2" w:rsidRDefault="00CF5DE2" w:rsidP="00CF5DE2">
            <w:pPr>
              <w:pStyle w:val="Subtitle"/>
              <w:jc w:val="center"/>
              <w:rPr>
                <w:color w:val="000000" w:themeColor="text1"/>
                <w:lang w:val="lt-LT"/>
              </w:rPr>
            </w:pPr>
            <w:r w:rsidRPr="00CF5DE2">
              <w:rPr>
                <w:color w:val="000000" w:themeColor="text1"/>
                <w:lang w:val="lt-LT"/>
              </w:rPr>
              <w:t>SIEKIANT ĮGYTI MOKYTOJO METODININKO</w:t>
            </w:r>
          </w:p>
        </w:tc>
      </w:tr>
      <w:tr w:rsidR="00CF5DE2" w:rsidTr="00CF5DE2">
        <w:tc>
          <w:tcPr>
            <w:tcW w:w="7038" w:type="dxa"/>
          </w:tcPr>
          <w:p w:rsidR="00CF5DE2" w:rsidRPr="00CF5DE2" w:rsidRDefault="00CF5DE2" w:rsidP="00CF5DE2">
            <w:pPr>
              <w:pStyle w:val="Subtitle"/>
              <w:jc w:val="center"/>
              <w:rPr>
                <w:color w:val="000000" w:themeColor="text1"/>
                <w:lang w:val="lt-LT"/>
              </w:rPr>
            </w:pPr>
            <w:r w:rsidRPr="00CF5DE2">
              <w:rPr>
                <w:color w:val="000000" w:themeColor="text1"/>
                <w:lang w:val="lt-LT"/>
              </w:rPr>
              <w:t>KVALIFIKACINĘ KATEGORIJĄ / 2017-2020 M.M.</w:t>
            </w:r>
          </w:p>
        </w:tc>
      </w:tr>
    </w:tbl>
    <w:p w:rsidR="00FD1411" w:rsidRDefault="00FD1411">
      <w:pPr>
        <w:rPr>
          <w:lang w:val="lt-LT"/>
        </w:rPr>
      </w:pPr>
    </w:p>
    <w:tbl>
      <w:tblPr>
        <w:tblStyle w:val="TableGrid"/>
        <w:tblW w:w="10890" w:type="dxa"/>
        <w:tblInd w:w="-702" w:type="dxa"/>
        <w:tblLook w:val="04A0"/>
      </w:tblPr>
      <w:tblGrid>
        <w:gridCol w:w="698"/>
        <w:gridCol w:w="2436"/>
        <w:gridCol w:w="4393"/>
        <w:gridCol w:w="3363"/>
      </w:tblGrid>
      <w:tr w:rsidR="00FD1411" w:rsidRPr="00CF5DE2" w:rsidTr="00CF5DE2">
        <w:tc>
          <w:tcPr>
            <w:tcW w:w="10890" w:type="dxa"/>
            <w:gridSpan w:val="4"/>
          </w:tcPr>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b/>
                <w:bCs/>
                <w:color w:val="000000"/>
                <w:sz w:val="20"/>
                <w:szCs w:val="20"/>
              </w:rPr>
              <w:t>I veiklos sritis: </w:t>
            </w:r>
            <w:r w:rsidRPr="00CF5DE2">
              <w:rPr>
                <w:rFonts w:asciiTheme="majorHAnsi" w:eastAsia="Times New Roman" w:hAnsiTheme="majorHAnsi" w:cs="Times New Roman"/>
                <w:b/>
                <w:color w:val="000000"/>
                <w:sz w:val="20"/>
                <w:szCs w:val="20"/>
              </w:rPr>
              <w:t>ugdomosios veiklos tikslingumas, veiksmingumas ir rezultatyvumas.</w:t>
            </w:r>
          </w:p>
          <w:p w:rsidR="0096676E" w:rsidRPr="00CF5DE2" w:rsidRDefault="0096676E" w:rsidP="00FD1411">
            <w:pPr>
              <w:rPr>
                <w:rFonts w:asciiTheme="majorHAnsi" w:eastAsia="Times New Roman" w:hAnsiTheme="majorHAnsi" w:cs="Times New Roman"/>
                <w:color w:val="000000"/>
                <w:sz w:val="20"/>
                <w:szCs w:val="20"/>
              </w:rPr>
            </w:pPr>
          </w:p>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Išmano Bendrųjų programų ir išsilavinimo standartų bei kitų ugdymo turinį reglamentuojančių dokumentų esmę, dermę ir vadovaujasi jais.</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Geba planuoti ugdymo turinį ir jį įgyvendinti.</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Geba analizuoti ugdymo kontekstą.</w:t>
            </w:r>
          </w:p>
          <w:p w:rsidR="00FD1411" w:rsidRPr="00CF5DE2" w:rsidRDefault="00FD1411">
            <w:pPr>
              <w:rPr>
                <w:rFonts w:asciiTheme="majorHAnsi" w:hAnsiTheme="majorHAnsi"/>
                <w:sz w:val="20"/>
                <w:szCs w:val="20"/>
                <w:lang w:val="lt-LT"/>
              </w:rPr>
            </w:pPr>
          </w:p>
        </w:tc>
      </w:tr>
      <w:tr w:rsidR="00261141" w:rsidRPr="00CF5DE2" w:rsidTr="00CF5DE2">
        <w:tc>
          <w:tcPr>
            <w:tcW w:w="698" w:type="dxa"/>
          </w:tcPr>
          <w:p w:rsidR="00FD1411" w:rsidRPr="00CF5DE2" w:rsidRDefault="00FD1411">
            <w:pPr>
              <w:rPr>
                <w:rFonts w:asciiTheme="majorHAnsi" w:hAnsiTheme="majorHAnsi"/>
                <w:sz w:val="20"/>
                <w:szCs w:val="20"/>
                <w:lang w:val="lt-LT"/>
              </w:rPr>
            </w:pPr>
          </w:p>
        </w:tc>
        <w:tc>
          <w:tcPr>
            <w:tcW w:w="2436" w:type="dxa"/>
          </w:tcPr>
          <w:p w:rsidR="00FD1411" w:rsidRPr="00CF5DE2" w:rsidRDefault="00FD1411">
            <w:pPr>
              <w:spacing w:line="9" w:lineRule="atLeast"/>
              <w:jc w:val="center"/>
              <w:rPr>
                <w:rFonts w:asciiTheme="majorHAnsi" w:hAnsiTheme="majorHAnsi"/>
                <w:sz w:val="20"/>
                <w:szCs w:val="20"/>
              </w:rPr>
            </w:pPr>
            <w:r w:rsidRPr="00CF5DE2">
              <w:rPr>
                <w:rFonts w:asciiTheme="majorHAnsi" w:hAnsiTheme="majorHAnsi"/>
                <w:b/>
                <w:bCs/>
                <w:sz w:val="20"/>
                <w:szCs w:val="20"/>
              </w:rPr>
              <w:t>Kriterijai</w:t>
            </w:r>
          </w:p>
        </w:tc>
        <w:tc>
          <w:tcPr>
            <w:tcW w:w="4393" w:type="dxa"/>
          </w:tcPr>
          <w:p w:rsidR="00FD1411" w:rsidRPr="00CF5DE2" w:rsidRDefault="00FD1411">
            <w:pPr>
              <w:spacing w:line="9" w:lineRule="atLeast"/>
              <w:jc w:val="center"/>
              <w:rPr>
                <w:rFonts w:asciiTheme="majorHAnsi" w:hAnsiTheme="majorHAnsi"/>
                <w:sz w:val="20"/>
                <w:szCs w:val="20"/>
              </w:rPr>
            </w:pPr>
            <w:r w:rsidRPr="00CF5DE2">
              <w:rPr>
                <w:rFonts w:asciiTheme="majorHAnsi" w:hAnsiTheme="majorHAnsi"/>
                <w:b/>
                <w:bCs/>
                <w:sz w:val="20"/>
                <w:szCs w:val="20"/>
              </w:rPr>
              <w:t>Požymiai</w:t>
            </w:r>
          </w:p>
        </w:tc>
        <w:tc>
          <w:tcPr>
            <w:tcW w:w="3363" w:type="dxa"/>
          </w:tcPr>
          <w:p w:rsidR="00FD1411" w:rsidRPr="00CF5DE2" w:rsidRDefault="00FD1411">
            <w:pPr>
              <w:spacing w:line="9" w:lineRule="atLeast"/>
              <w:jc w:val="center"/>
              <w:rPr>
                <w:rFonts w:asciiTheme="majorHAnsi" w:hAnsiTheme="majorHAnsi"/>
                <w:sz w:val="20"/>
                <w:szCs w:val="20"/>
              </w:rPr>
            </w:pPr>
            <w:r w:rsidRPr="00CF5DE2">
              <w:rPr>
                <w:rFonts w:asciiTheme="majorHAnsi" w:hAnsiTheme="majorHAnsi"/>
                <w:b/>
                <w:bCs/>
                <w:sz w:val="20"/>
                <w:szCs w:val="20"/>
              </w:rPr>
              <w:t>Kiti požymiai</w:t>
            </w: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1. 1</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numatyti konkrečius ugdymo tikslus ir uždavinius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Žino mokinių socialinį kontekstą, atsižvelgia į tai organizuodamas ugdymo procesą.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Numato konkrečius ugdymo tikslus, susieja juos su ugdymo aplinka.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Aiškus ir suprantami mokiniui mokymo ir mokymosi uždaviniai siejami su mokinių veikla, rezultatais ir vertinimu.</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Pamokos rezultatai siejami su tolesniu mokymu ir mokymusi</w:t>
            </w:r>
          </w:p>
          <w:p w:rsidR="00261141" w:rsidRPr="00CF5DE2" w:rsidRDefault="00261141">
            <w:pPr>
              <w:rPr>
                <w:rFonts w:asciiTheme="majorHAnsi" w:hAnsiTheme="majorHAnsi"/>
                <w:sz w:val="20"/>
                <w:szCs w:val="20"/>
                <w:lang w:val="lt-LT"/>
              </w:rPr>
            </w:pPr>
          </w:p>
        </w:tc>
        <w:tc>
          <w:tcPr>
            <w:tcW w:w="3363" w:type="dxa"/>
            <w:vMerge w:val="restart"/>
          </w:tcPr>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1. Rengia individualias/dalyko programas atsižvelgdamas į mokinių poreikius.</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2. Taiko ugdymo metodus, kurie skatina mokinius veiklą plėtoti už institucijos ribų, paremiant mokymąsi tiriamąja kūrybine veikla.</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3. Dėl puikių dalykinių ir metodinių žinių mokytojas yra kviečiamas dalyvauti Lietuvos Respublikos švietimo ir mokslo ministerijos sudarytose dalykinėse komisijose, darbo grupėse.</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4. Dalyvauja apskrities viršininko ar/ir savivaldybės sudarytose komisijose, darbo grupėse.</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5. Ugdytiniai yra įvairių olimpiadų, konkursų, varžybų ir pan. dalyviai / nugalėtojai / prizininkai / laureatai.</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6. Yra papildomos ugdomosios veiklos organizatorius ar vadovas, geba derinti jos įvairovę mokinių poreikiams tenkinti.</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7. Planuodamas ugdomąją veiklą panaudoja nacionalinių tyrimų rezultatus.</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xml:space="preserve">8. Rengia užduotis brandos egzaminams, yra valstybinių </w:t>
            </w:r>
            <w:r w:rsidRPr="00CF5DE2">
              <w:rPr>
                <w:rFonts w:asciiTheme="majorHAnsi" w:eastAsia="Times New Roman" w:hAnsiTheme="majorHAnsi" w:cs="Times New Roman"/>
                <w:color w:val="000000"/>
                <w:sz w:val="20"/>
                <w:szCs w:val="20"/>
              </w:rPr>
              <w:lastRenderedPageBreak/>
              <w:t>brandos egzaminų vertintojas.</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9. Kita.</w:t>
            </w:r>
          </w:p>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1. 2</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planuoti ugdymo turinį</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Planuodamas ugdymo turinį yra išsiaiškinęs mokinių mokymosi poreikius ir pasiekimus.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Veiklos/teminiai planai detalizuojami trumpesniems laikotarpiams atsižvelgiant į mokinių poreikius, pasiekimus ir konkrečius ugdymo tikslus bei uždavinius, prireikus koreguojami.</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1. 3</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parinkti ir taikyti ugdymo būdus bei metodus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Parenka mokymo(si) metodus remdamasis mokymosi uždaviniais, taiko juos atsižvelgdamas į mokinių amžių, lyties, socialinius kultūrinius skirtumus, pasirengimą, poreikius, mokymosi stilių ypatumus ir pažinimo dėsningumus.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Taiko įvairius mokymosi metodus: metodai taikomi, orientuojantis į ugdymo/pamokos tikslus ir uždavinius.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Naudoja informacines komunikacines technologijas.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lastRenderedPageBreak/>
              <w:t>1. 4</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parinkti mokymo ir mokymosi medžiagą</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Parenka mokymo(si) medžiagą ir nuosekliai pritaiko ją įvairių poreikių mokiniams.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Naudoja alternatyvius informacijos šaltinius mokymo turiniui perteikti.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Parenka užduotis ir jas diferencijuoja pagal mokinių poreikius ir galias.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Rengia ir įgyvendina klasių/dalykų integruoto ugdymo programas mokykloje.</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1. 5</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atskleisti ugdymo turinį</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Suprantamai ir aiškiai perteikia ugdymo turinį atsižvelgdamas į mokinių amžių, poreikius ir galimybes.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Geba sudominti mokinius, palaikyti aukštą mokymosi motyvaciją.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Akademines žinias ir specifinius gebėjimus susieja su mokinių bendrųjų gebėjimų ugdymu.</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1.6</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kurti ugdymo ir ugdymosi aplinką</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Kuria ugdomąją aplinką ir mikroklimatą užtikrinančius mokinių sveikatą ir saugumą, skatinančius mokinius bendrauti ir bendradarbiauti.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Geba pritaikyti aplinką įvairių poreikių mokinių veiklai skatinti; sudaro sąlygas mokinių saviraiškai ir kūrybiškumui plėtotis.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Naudoja informacines komunikacines technologijas ugdymosi aplinkai kurti.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Valdo klasėje vykstančius procesus.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1. 7</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naudoti laiką ir išteklius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Racionaliai naudoja klasės erdvę, pamokos laiką pasirenka tinkamą tempą.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Derina mokymosi krūvius su mokinių galiomis (neperkrauna mokinių), namų užduotis tiesiogiai sieja su darbu klasėje.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Mokymo(si) ištekliai naudojami racionaliai.</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1. 8</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vertinti mokinių pasiekimus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Planuodamas ugdymą numato pasiekimų ir pažangos vertinimo formas, būdus, metodus.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Turi mokinių pasiekimų ir pažangos vertinimo sistemą derančią su išsilavinimo standartais ir</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mokykloje esančia vertinimo sistema.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Vertinimo kriterijus aptaria ir derina su mokiniais.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Vertinimas atliekamas atsižvelgiant į įvairią mokinių veiklą.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Mokiniams pateikiama aiški ir suprantama vertinimo informaciją padedanti jiems tobulinti veiklą ir plėtoti mokymąsi.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Vertinimo rezultatus naudoja planuodamas ir koreguodamas tolesnę ugdomąją veiklą.</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FD1411" w:rsidRPr="00CF5DE2" w:rsidTr="00CF5DE2">
        <w:tc>
          <w:tcPr>
            <w:tcW w:w="10890" w:type="dxa"/>
            <w:gridSpan w:val="4"/>
          </w:tcPr>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b/>
                <w:bCs/>
                <w:color w:val="000000"/>
                <w:sz w:val="20"/>
                <w:szCs w:val="20"/>
              </w:rPr>
              <w:t>II veiklos sritis: bendravimas, bendradarbiavimas ir veikla institucijos bendruomenėje</w:t>
            </w:r>
          </w:p>
          <w:p w:rsidR="0096676E" w:rsidRPr="00CF5DE2" w:rsidRDefault="0096676E" w:rsidP="00FD1411">
            <w:pPr>
              <w:rPr>
                <w:rFonts w:asciiTheme="majorHAnsi" w:eastAsia="Times New Roman" w:hAnsiTheme="majorHAnsi" w:cs="Times New Roman"/>
                <w:color w:val="000000"/>
                <w:sz w:val="20"/>
                <w:szCs w:val="20"/>
              </w:rPr>
            </w:pPr>
          </w:p>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Užmezga ir palaiko veiksmingus ryšius su mokiniais, kolegomis, tėvais, vietos bendruomenės nariais.</w:t>
            </w:r>
          </w:p>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lastRenderedPageBreak/>
              <w:t>Supranta bendradarbiavimo su kolegomis ir kitais partneriais svarbą siekiant ugdymo tikslų. Geba savo žinias ir idėjas derinti su kitų žiniomis ir idėjomis.</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Dalyvaudamas su kitais žmonėmis ir jų grupėje siekia susitarimo.</w:t>
            </w:r>
          </w:p>
          <w:p w:rsidR="00FD1411" w:rsidRPr="00CF5DE2" w:rsidRDefault="00FD141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p>
        </w:tc>
        <w:tc>
          <w:tcPr>
            <w:tcW w:w="2436"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Kriterijai</w:t>
            </w:r>
          </w:p>
        </w:tc>
        <w:tc>
          <w:tcPr>
            <w:tcW w:w="4393"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Požymiai</w:t>
            </w:r>
          </w:p>
        </w:tc>
        <w:tc>
          <w:tcPr>
            <w:tcW w:w="3363"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Kiti požymiai</w:t>
            </w: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2. 1</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bendrauti ir bendradarbiauti</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Planuoja, organizuoja, vykdo bendrą metodinę veiklą su kitais mokytojais, pagalbos mokiniui specialistais.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Dalyvauja kitų mokytojų ar pagalbos mokiniui specialistų organizuojamoje metodinėje veikloje.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Teikia metodinę pagalbą kolegoms.</w:t>
            </w:r>
          </w:p>
          <w:p w:rsidR="00261141" w:rsidRPr="00CF5DE2" w:rsidRDefault="00261141">
            <w:pPr>
              <w:rPr>
                <w:rFonts w:asciiTheme="majorHAnsi" w:hAnsiTheme="majorHAnsi"/>
                <w:sz w:val="20"/>
                <w:szCs w:val="20"/>
                <w:lang w:val="lt-LT"/>
              </w:rPr>
            </w:pPr>
          </w:p>
        </w:tc>
        <w:tc>
          <w:tcPr>
            <w:tcW w:w="3363" w:type="dxa"/>
            <w:vMerge w:val="restart"/>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1. Siekdamas ugdymo tikslų užmezga ir palaiko konstruktyvius santykius su socialiniais partneriais.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2. Sukurta savita ir veiksminga klasės auklėtojo darbo sistema.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3. Dalyvauja institucijos, vietos bendruomenės, mokinių ir mokytojų organizacijų veikloje.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4. Dalyvauja vertinant ir nustatant kitų institucijų mokytojų pagalbos mokiniui specialistų pretenduojančių įgyti metodininko ar eksperto kvalifikacines kategorijas, profesinę kompetenciją.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5. Rengia užduotis šalies (ar tarptautinėms) olimpiadoms, konkursams.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6. Yra savarankiškai parengęs šalies ar tarptautinio lygmens projektą ir gavo finansavimą projektui vykdyti.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7. Kita.</w:t>
            </w:r>
          </w:p>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2. 2</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Tėvus (globėjus, rūpintojus), kolegas, institucijos administraciją informuoja apie mokinių mokymosi sėkmingumą, pasiekimus ir pažangą</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Analizuoja mokinių pasiekimus ir pažangą gautą informaciją įvairiomis formomis pateikia ir aptaria ją su mokinių tėvais (globėjais, rūpintojais), kolegomis, kitais suinteresuotais asmenimis, atsižvelgdamas į tai koreguoja ir individualizuoja ugdymą.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Analizuoja grįžtamąją informaciją bendravimo ir bendradarbiavimo plėtojimo aspektais.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2. 3</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Dalyvauja institucijos socialiniame kultūriniame gyvenime</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Organizuoja kultūrinius, edukacinius, sporto ir kt.</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renginius.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Inicijuoja, palaiko, organizuoja, vadovauja mokinių veiklai pagal mokinių interesus ir poreikius.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2. 4</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dirbti komandoje ar/ir vadovauti jai</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Dalyvauja institucijos vadovo ar steigėjo (valdymo organo) teisės aktais patvirtintose darbo grupėse.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Dalyvauja/vadovauja mokyklos metodinei grupei, metodinei tarybai, savivaldybės metodiniam būreliui, dalykinei asociacijai.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Institucijos vadovo paskirtas mokytoju mentoriumi (padeda mažesnę patirtį turintiems kolegoms), vadovauja studentų praktikai.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Rengia užduotis regiono olimpiadoms, konkursams.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Rodo iniciatyvą ir aktyviai dalyvauja įvairioje institucijos bendruomenės veikloje.</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2. 5</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rengti projektus, dalyvauti juos įgyvendinant</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Rengia ir vykdo ugdymo projektus institucijoje.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Dalyvauja rengiant ir įgyvendinant šalies bei tarptautinius su ugdymu susijusius projektus.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10890" w:type="dxa"/>
            <w:gridSpan w:val="4"/>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b/>
                <w:bCs/>
                <w:color w:val="000000"/>
                <w:sz w:val="20"/>
                <w:szCs w:val="20"/>
              </w:rPr>
              <w:t>III veiklos sritis: asmeninis profesinis tobulėjimas</w:t>
            </w:r>
          </w:p>
          <w:p w:rsidR="0096676E" w:rsidRPr="00CF5DE2" w:rsidRDefault="0096676E" w:rsidP="00261141">
            <w:pPr>
              <w:rPr>
                <w:rFonts w:asciiTheme="majorHAnsi" w:eastAsia="Times New Roman" w:hAnsiTheme="majorHAnsi" w:cs="Times New Roman"/>
                <w:color w:val="000000"/>
                <w:sz w:val="20"/>
                <w:szCs w:val="20"/>
              </w:rPr>
            </w:pP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Supranta mokymosi visą gyvenimą vertę ir turi nuostatą nuolat mokytis.</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Geba rekonstruoti ir reflektuoti savo veiklą siekdamas ją tobulinti ir atpažinti savo kompetencijas.</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Geba parengti ugdomosios ir metodinės veiklos dokumentų aplanką, jį pristatyti ir vertinti.</w:t>
            </w:r>
          </w:p>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p>
        </w:tc>
        <w:tc>
          <w:tcPr>
            <w:tcW w:w="2436"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Kriterijai</w:t>
            </w:r>
          </w:p>
        </w:tc>
        <w:tc>
          <w:tcPr>
            <w:tcW w:w="4393"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Požymiai</w:t>
            </w:r>
          </w:p>
        </w:tc>
        <w:tc>
          <w:tcPr>
            <w:tcW w:w="3363"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Kiti požymiai</w:t>
            </w: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3. 1</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 xml:space="preserve">Geba vertinti savo veiklą/ kompetenciją ir </w:t>
            </w:r>
            <w:r w:rsidRPr="00CF5DE2">
              <w:rPr>
                <w:rFonts w:asciiTheme="majorHAnsi" w:hAnsiTheme="majorHAnsi"/>
                <w:color w:val="000000"/>
                <w:sz w:val="20"/>
                <w:szCs w:val="20"/>
              </w:rPr>
              <w:lastRenderedPageBreak/>
              <w:t>asmeninius pasiekimus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lastRenderedPageBreak/>
              <w:t xml:space="preserve">Įsivertina savo veiklos stipriąsias ir tobulintinas sritis, įsivertinimą aptaria su kolegomis </w:t>
            </w:r>
            <w:r w:rsidRPr="00CF5DE2">
              <w:rPr>
                <w:rFonts w:asciiTheme="majorHAnsi" w:eastAsia="Times New Roman" w:hAnsiTheme="majorHAnsi" w:cs="Times New Roman"/>
                <w:color w:val="000000"/>
                <w:sz w:val="20"/>
                <w:szCs w:val="20"/>
              </w:rPr>
              <w:lastRenderedPageBreak/>
              <w:t>metodinėje grupėje (taryboje).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Atsižvelgdamas į įsivertinimo rezultatus planuoja profesinį tobulėjimą.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Ugdymo procese taiko kvalifikaciniuose renginiuose įgytas žinias ir gebėjimus, analizuoja jų poveikį savo praktinės veiklos veiksmingumui.</w:t>
            </w:r>
          </w:p>
          <w:p w:rsidR="00261141" w:rsidRPr="00CF5DE2" w:rsidRDefault="00261141">
            <w:pPr>
              <w:rPr>
                <w:rFonts w:asciiTheme="majorHAnsi" w:hAnsiTheme="majorHAnsi"/>
                <w:sz w:val="20"/>
                <w:szCs w:val="20"/>
                <w:lang w:val="lt-LT"/>
              </w:rPr>
            </w:pPr>
          </w:p>
        </w:tc>
        <w:tc>
          <w:tcPr>
            <w:tcW w:w="3363" w:type="dxa"/>
            <w:vMerge w:val="restart"/>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lastRenderedPageBreak/>
              <w:t xml:space="preserve">1. Dalyvauja tarptautiniuose renginiuose (skaito pranešimus, </w:t>
            </w:r>
            <w:r w:rsidRPr="00CF5DE2">
              <w:rPr>
                <w:rFonts w:asciiTheme="majorHAnsi" w:eastAsia="Times New Roman" w:hAnsiTheme="majorHAnsi" w:cs="Times New Roman"/>
                <w:color w:val="000000"/>
                <w:sz w:val="20"/>
                <w:szCs w:val="20"/>
              </w:rPr>
              <w:lastRenderedPageBreak/>
              <w:t>paskaitas, veda seminarus, vadovauja grupių darbui).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2. Yra Švietimo ir mokslo ministerijos aprobuoto vadovėlio autorius ar bendraautoris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3. Yra konsultantas, sertifikuotas mentorius, projekto koordinatorius (ne mažiau kaip 2 metai), tarptautinio lygmens sertifikatą turintis mokytojas, pagalbos mokiniui specialistas.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4. Studijuoja universitetinėje aukštojoje mokykloje pagal II–III pakopos studijų programą ir siekia įgyti papildomą kvalifikaciją.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5. Rengia ir skaito pranešimus užsienio kalba.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6. Skaito metodines-dalykines, pedagogines paskaitas, pranešimus institucijos, miesto (rajono) ir šalies pedagogams.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7. Rengia kvalifikacijos tobulinimo programas ir dalyvauja jas įgyvendinant, veda autorinius seminarus mokytojams, pagalbos mokiniui specialistams.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8. Skaito pranešimus mokslinėse-praktinėse konferencijose miesto (rajono), apskrities, šalies pedagogams.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9. Yra parengęs metodines ir mokomąsias priemones, aprobuotas savivaldybės dalyko metodinio būrelio/ tarybos (profesijos mokytojams – ekspertų komisijos).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10. Vadovauja šalies profesinio mokymo metodinei komisijai arba yra tokios komisijos narys.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11. Kita.</w:t>
            </w:r>
          </w:p>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lastRenderedPageBreak/>
              <w:t>3. 2</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taikyti švietimo naujoves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Domisi švietimo kaitos kryptimis, analizuoja ir kritiškai jas vertina.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Švietimo naujoves įgyvendina atsižvelgdamas į kontekstą.</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3. 3</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naudotis įvairiais informaciniais ir komunikaciniais šaltiniais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Geba atlikti įvairių rūšių informacijos paiešką žino ir naudoja tam tikras duomenų bazes.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Geba naudotis informacija ir bendrauti užsienio kalba.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Siekdamas ugdymo kokybės, ugdymo procese taiko informacines-komunikacines technologijas.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3. 4</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tobulinti savo kvalifikaciją</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Įvardija savo kvalifikacijos tobulinimo poreikius.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Nuolat tobulina kvalifikaciją, derindamas institucijos personalo kvalifikacijos tobulinimo strategiją ir savo poreikius.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Mokosi nuotoliniu būdu.</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bl>
    <w:p w:rsidR="00FD1411" w:rsidRPr="00CF5DE2" w:rsidRDefault="00FD1411">
      <w:pPr>
        <w:rPr>
          <w:rFonts w:asciiTheme="majorHAnsi" w:hAnsiTheme="majorHAnsi"/>
          <w:sz w:val="20"/>
          <w:szCs w:val="20"/>
          <w:lang w:val="lt-LT"/>
        </w:rPr>
      </w:pPr>
    </w:p>
    <w:sectPr w:rsidR="00FD1411" w:rsidRPr="00CF5DE2" w:rsidSect="00CF5DE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884" w:rsidRDefault="00931884" w:rsidP="0096676E">
      <w:pPr>
        <w:spacing w:after="0" w:line="240" w:lineRule="auto"/>
      </w:pPr>
      <w:r>
        <w:separator/>
      </w:r>
    </w:p>
  </w:endnote>
  <w:endnote w:type="continuationSeparator" w:id="1">
    <w:p w:rsidR="00931884" w:rsidRDefault="00931884" w:rsidP="00966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884" w:rsidRDefault="00931884" w:rsidP="0096676E">
      <w:pPr>
        <w:spacing w:after="0" w:line="240" w:lineRule="auto"/>
      </w:pPr>
      <w:r>
        <w:separator/>
      </w:r>
    </w:p>
  </w:footnote>
  <w:footnote w:type="continuationSeparator" w:id="1">
    <w:p w:rsidR="00931884" w:rsidRDefault="00931884" w:rsidP="00966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6672"/>
      <w:docPartObj>
        <w:docPartGallery w:val="Page Numbers (Top of Page)"/>
        <w:docPartUnique/>
      </w:docPartObj>
    </w:sdtPr>
    <w:sdtContent>
      <w:p w:rsidR="0096676E" w:rsidRDefault="004B619B">
        <w:pPr>
          <w:pStyle w:val="Header"/>
          <w:jc w:val="right"/>
        </w:pPr>
        <w:fldSimple w:instr=" PAGE   \* MERGEFORMAT ">
          <w:r w:rsidR="00CF5DE2">
            <w:rPr>
              <w:noProof/>
            </w:rPr>
            <w:t>3</w:t>
          </w:r>
        </w:fldSimple>
      </w:p>
    </w:sdtContent>
  </w:sdt>
  <w:p w:rsidR="0096676E" w:rsidRDefault="009667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1411"/>
    <w:rsid w:val="00261141"/>
    <w:rsid w:val="004009F2"/>
    <w:rsid w:val="00402876"/>
    <w:rsid w:val="004B619B"/>
    <w:rsid w:val="009074EA"/>
    <w:rsid w:val="00931884"/>
    <w:rsid w:val="0096676E"/>
    <w:rsid w:val="009D5C72"/>
    <w:rsid w:val="00CF5DE2"/>
    <w:rsid w:val="00D01C73"/>
    <w:rsid w:val="00FD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6E"/>
  </w:style>
  <w:style w:type="paragraph" w:styleId="Footer">
    <w:name w:val="footer"/>
    <w:basedOn w:val="Normal"/>
    <w:link w:val="FooterChar"/>
    <w:uiPriority w:val="99"/>
    <w:semiHidden/>
    <w:unhideWhenUsed/>
    <w:rsid w:val="00966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76E"/>
  </w:style>
  <w:style w:type="paragraph" w:styleId="Title">
    <w:name w:val="Title"/>
    <w:basedOn w:val="Normal"/>
    <w:next w:val="Normal"/>
    <w:link w:val="TitleChar"/>
    <w:uiPriority w:val="10"/>
    <w:qFormat/>
    <w:rsid w:val="00CF5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DE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F5DE2"/>
    <w:pPr>
      <w:spacing w:after="0" w:line="240" w:lineRule="auto"/>
    </w:pPr>
  </w:style>
  <w:style w:type="paragraph" w:styleId="Subtitle">
    <w:name w:val="Subtitle"/>
    <w:basedOn w:val="Normal"/>
    <w:next w:val="Normal"/>
    <w:link w:val="SubtitleChar"/>
    <w:uiPriority w:val="11"/>
    <w:qFormat/>
    <w:rsid w:val="00CF5D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5DE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4328101">
      <w:bodyDiv w:val="1"/>
      <w:marLeft w:val="0"/>
      <w:marRight w:val="0"/>
      <w:marTop w:val="0"/>
      <w:marBottom w:val="0"/>
      <w:divBdr>
        <w:top w:val="none" w:sz="0" w:space="0" w:color="auto"/>
        <w:left w:val="none" w:sz="0" w:space="0" w:color="auto"/>
        <w:bottom w:val="none" w:sz="0" w:space="0" w:color="auto"/>
        <w:right w:val="none" w:sz="0" w:space="0" w:color="auto"/>
      </w:divBdr>
    </w:div>
    <w:div w:id="154997604">
      <w:bodyDiv w:val="1"/>
      <w:marLeft w:val="0"/>
      <w:marRight w:val="0"/>
      <w:marTop w:val="0"/>
      <w:marBottom w:val="0"/>
      <w:divBdr>
        <w:top w:val="none" w:sz="0" w:space="0" w:color="auto"/>
        <w:left w:val="none" w:sz="0" w:space="0" w:color="auto"/>
        <w:bottom w:val="none" w:sz="0" w:space="0" w:color="auto"/>
        <w:right w:val="none" w:sz="0" w:space="0" w:color="auto"/>
      </w:divBdr>
    </w:div>
    <w:div w:id="199436352">
      <w:bodyDiv w:val="1"/>
      <w:marLeft w:val="0"/>
      <w:marRight w:val="0"/>
      <w:marTop w:val="0"/>
      <w:marBottom w:val="0"/>
      <w:divBdr>
        <w:top w:val="none" w:sz="0" w:space="0" w:color="auto"/>
        <w:left w:val="none" w:sz="0" w:space="0" w:color="auto"/>
        <w:bottom w:val="none" w:sz="0" w:space="0" w:color="auto"/>
        <w:right w:val="none" w:sz="0" w:space="0" w:color="auto"/>
      </w:divBdr>
    </w:div>
    <w:div w:id="319770681">
      <w:bodyDiv w:val="1"/>
      <w:marLeft w:val="0"/>
      <w:marRight w:val="0"/>
      <w:marTop w:val="0"/>
      <w:marBottom w:val="0"/>
      <w:divBdr>
        <w:top w:val="none" w:sz="0" w:space="0" w:color="auto"/>
        <w:left w:val="none" w:sz="0" w:space="0" w:color="auto"/>
        <w:bottom w:val="none" w:sz="0" w:space="0" w:color="auto"/>
        <w:right w:val="none" w:sz="0" w:space="0" w:color="auto"/>
      </w:divBdr>
    </w:div>
    <w:div w:id="417874970">
      <w:bodyDiv w:val="1"/>
      <w:marLeft w:val="0"/>
      <w:marRight w:val="0"/>
      <w:marTop w:val="0"/>
      <w:marBottom w:val="0"/>
      <w:divBdr>
        <w:top w:val="none" w:sz="0" w:space="0" w:color="auto"/>
        <w:left w:val="none" w:sz="0" w:space="0" w:color="auto"/>
        <w:bottom w:val="none" w:sz="0" w:space="0" w:color="auto"/>
        <w:right w:val="none" w:sz="0" w:space="0" w:color="auto"/>
      </w:divBdr>
    </w:div>
    <w:div w:id="500242686">
      <w:bodyDiv w:val="1"/>
      <w:marLeft w:val="0"/>
      <w:marRight w:val="0"/>
      <w:marTop w:val="0"/>
      <w:marBottom w:val="0"/>
      <w:divBdr>
        <w:top w:val="none" w:sz="0" w:space="0" w:color="auto"/>
        <w:left w:val="none" w:sz="0" w:space="0" w:color="auto"/>
        <w:bottom w:val="none" w:sz="0" w:space="0" w:color="auto"/>
        <w:right w:val="none" w:sz="0" w:space="0" w:color="auto"/>
      </w:divBdr>
    </w:div>
    <w:div w:id="603153726">
      <w:bodyDiv w:val="1"/>
      <w:marLeft w:val="0"/>
      <w:marRight w:val="0"/>
      <w:marTop w:val="0"/>
      <w:marBottom w:val="0"/>
      <w:divBdr>
        <w:top w:val="none" w:sz="0" w:space="0" w:color="auto"/>
        <w:left w:val="none" w:sz="0" w:space="0" w:color="auto"/>
        <w:bottom w:val="none" w:sz="0" w:space="0" w:color="auto"/>
        <w:right w:val="none" w:sz="0" w:space="0" w:color="auto"/>
      </w:divBdr>
    </w:div>
    <w:div w:id="639462191">
      <w:bodyDiv w:val="1"/>
      <w:marLeft w:val="0"/>
      <w:marRight w:val="0"/>
      <w:marTop w:val="0"/>
      <w:marBottom w:val="0"/>
      <w:divBdr>
        <w:top w:val="none" w:sz="0" w:space="0" w:color="auto"/>
        <w:left w:val="none" w:sz="0" w:space="0" w:color="auto"/>
        <w:bottom w:val="none" w:sz="0" w:space="0" w:color="auto"/>
        <w:right w:val="none" w:sz="0" w:space="0" w:color="auto"/>
      </w:divBdr>
    </w:div>
    <w:div w:id="729234777">
      <w:bodyDiv w:val="1"/>
      <w:marLeft w:val="0"/>
      <w:marRight w:val="0"/>
      <w:marTop w:val="0"/>
      <w:marBottom w:val="0"/>
      <w:divBdr>
        <w:top w:val="none" w:sz="0" w:space="0" w:color="auto"/>
        <w:left w:val="none" w:sz="0" w:space="0" w:color="auto"/>
        <w:bottom w:val="none" w:sz="0" w:space="0" w:color="auto"/>
        <w:right w:val="none" w:sz="0" w:space="0" w:color="auto"/>
      </w:divBdr>
    </w:div>
    <w:div w:id="972951732">
      <w:bodyDiv w:val="1"/>
      <w:marLeft w:val="0"/>
      <w:marRight w:val="0"/>
      <w:marTop w:val="0"/>
      <w:marBottom w:val="0"/>
      <w:divBdr>
        <w:top w:val="none" w:sz="0" w:space="0" w:color="auto"/>
        <w:left w:val="none" w:sz="0" w:space="0" w:color="auto"/>
        <w:bottom w:val="none" w:sz="0" w:space="0" w:color="auto"/>
        <w:right w:val="none" w:sz="0" w:space="0" w:color="auto"/>
      </w:divBdr>
    </w:div>
    <w:div w:id="1021664528">
      <w:bodyDiv w:val="1"/>
      <w:marLeft w:val="0"/>
      <w:marRight w:val="0"/>
      <w:marTop w:val="0"/>
      <w:marBottom w:val="0"/>
      <w:divBdr>
        <w:top w:val="none" w:sz="0" w:space="0" w:color="auto"/>
        <w:left w:val="none" w:sz="0" w:space="0" w:color="auto"/>
        <w:bottom w:val="none" w:sz="0" w:space="0" w:color="auto"/>
        <w:right w:val="none" w:sz="0" w:space="0" w:color="auto"/>
      </w:divBdr>
    </w:div>
    <w:div w:id="1079672466">
      <w:bodyDiv w:val="1"/>
      <w:marLeft w:val="0"/>
      <w:marRight w:val="0"/>
      <w:marTop w:val="0"/>
      <w:marBottom w:val="0"/>
      <w:divBdr>
        <w:top w:val="none" w:sz="0" w:space="0" w:color="auto"/>
        <w:left w:val="none" w:sz="0" w:space="0" w:color="auto"/>
        <w:bottom w:val="none" w:sz="0" w:space="0" w:color="auto"/>
        <w:right w:val="none" w:sz="0" w:space="0" w:color="auto"/>
      </w:divBdr>
    </w:div>
    <w:div w:id="1168523471">
      <w:bodyDiv w:val="1"/>
      <w:marLeft w:val="0"/>
      <w:marRight w:val="0"/>
      <w:marTop w:val="0"/>
      <w:marBottom w:val="0"/>
      <w:divBdr>
        <w:top w:val="none" w:sz="0" w:space="0" w:color="auto"/>
        <w:left w:val="none" w:sz="0" w:space="0" w:color="auto"/>
        <w:bottom w:val="none" w:sz="0" w:space="0" w:color="auto"/>
        <w:right w:val="none" w:sz="0" w:space="0" w:color="auto"/>
      </w:divBdr>
    </w:div>
    <w:div w:id="1191147464">
      <w:bodyDiv w:val="1"/>
      <w:marLeft w:val="0"/>
      <w:marRight w:val="0"/>
      <w:marTop w:val="0"/>
      <w:marBottom w:val="0"/>
      <w:divBdr>
        <w:top w:val="none" w:sz="0" w:space="0" w:color="auto"/>
        <w:left w:val="none" w:sz="0" w:space="0" w:color="auto"/>
        <w:bottom w:val="none" w:sz="0" w:space="0" w:color="auto"/>
        <w:right w:val="none" w:sz="0" w:space="0" w:color="auto"/>
      </w:divBdr>
    </w:div>
    <w:div w:id="1264651476">
      <w:bodyDiv w:val="1"/>
      <w:marLeft w:val="0"/>
      <w:marRight w:val="0"/>
      <w:marTop w:val="0"/>
      <w:marBottom w:val="0"/>
      <w:divBdr>
        <w:top w:val="none" w:sz="0" w:space="0" w:color="auto"/>
        <w:left w:val="none" w:sz="0" w:space="0" w:color="auto"/>
        <w:bottom w:val="none" w:sz="0" w:space="0" w:color="auto"/>
        <w:right w:val="none" w:sz="0" w:space="0" w:color="auto"/>
      </w:divBdr>
    </w:div>
    <w:div w:id="1314915715">
      <w:bodyDiv w:val="1"/>
      <w:marLeft w:val="0"/>
      <w:marRight w:val="0"/>
      <w:marTop w:val="0"/>
      <w:marBottom w:val="0"/>
      <w:divBdr>
        <w:top w:val="none" w:sz="0" w:space="0" w:color="auto"/>
        <w:left w:val="none" w:sz="0" w:space="0" w:color="auto"/>
        <w:bottom w:val="none" w:sz="0" w:space="0" w:color="auto"/>
        <w:right w:val="none" w:sz="0" w:space="0" w:color="auto"/>
      </w:divBdr>
    </w:div>
    <w:div w:id="1332952058">
      <w:bodyDiv w:val="1"/>
      <w:marLeft w:val="0"/>
      <w:marRight w:val="0"/>
      <w:marTop w:val="0"/>
      <w:marBottom w:val="0"/>
      <w:divBdr>
        <w:top w:val="none" w:sz="0" w:space="0" w:color="auto"/>
        <w:left w:val="none" w:sz="0" w:space="0" w:color="auto"/>
        <w:bottom w:val="none" w:sz="0" w:space="0" w:color="auto"/>
        <w:right w:val="none" w:sz="0" w:space="0" w:color="auto"/>
      </w:divBdr>
    </w:div>
    <w:div w:id="1334913971">
      <w:bodyDiv w:val="1"/>
      <w:marLeft w:val="0"/>
      <w:marRight w:val="0"/>
      <w:marTop w:val="0"/>
      <w:marBottom w:val="0"/>
      <w:divBdr>
        <w:top w:val="none" w:sz="0" w:space="0" w:color="auto"/>
        <w:left w:val="none" w:sz="0" w:space="0" w:color="auto"/>
        <w:bottom w:val="none" w:sz="0" w:space="0" w:color="auto"/>
        <w:right w:val="none" w:sz="0" w:space="0" w:color="auto"/>
      </w:divBdr>
    </w:div>
    <w:div w:id="1395084467">
      <w:bodyDiv w:val="1"/>
      <w:marLeft w:val="0"/>
      <w:marRight w:val="0"/>
      <w:marTop w:val="0"/>
      <w:marBottom w:val="0"/>
      <w:divBdr>
        <w:top w:val="none" w:sz="0" w:space="0" w:color="auto"/>
        <w:left w:val="none" w:sz="0" w:space="0" w:color="auto"/>
        <w:bottom w:val="none" w:sz="0" w:space="0" w:color="auto"/>
        <w:right w:val="none" w:sz="0" w:space="0" w:color="auto"/>
      </w:divBdr>
    </w:div>
    <w:div w:id="1673993590">
      <w:bodyDiv w:val="1"/>
      <w:marLeft w:val="0"/>
      <w:marRight w:val="0"/>
      <w:marTop w:val="0"/>
      <w:marBottom w:val="0"/>
      <w:divBdr>
        <w:top w:val="none" w:sz="0" w:space="0" w:color="auto"/>
        <w:left w:val="none" w:sz="0" w:space="0" w:color="auto"/>
        <w:bottom w:val="none" w:sz="0" w:space="0" w:color="auto"/>
        <w:right w:val="none" w:sz="0" w:space="0" w:color="auto"/>
      </w:divBdr>
    </w:div>
    <w:div w:id="1710715732">
      <w:bodyDiv w:val="1"/>
      <w:marLeft w:val="0"/>
      <w:marRight w:val="0"/>
      <w:marTop w:val="0"/>
      <w:marBottom w:val="0"/>
      <w:divBdr>
        <w:top w:val="none" w:sz="0" w:space="0" w:color="auto"/>
        <w:left w:val="none" w:sz="0" w:space="0" w:color="auto"/>
        <w:bottom w:val="none" w:sz="0" w:space="0" w:color="auto"/>
        <w:right w:val="none" w:sz="0" w:space="0" w:color="auto"/>
      </w:divBdr>
    </w:div>
    <w:div w:id="1728987251">
      <w:bodyDiv w:val="1"/>
      <w:marLeft w:val="0"/>
      <w:marRight w:val="0"/>
      <w:marTop w:val="0"/>
      <w:marBottom w:val="0"/>
      <w:divBdr>
        <w:top w:val="none" w:sz="0" w:space="0" w:color="auto"/>
        <w:left w:val="none" w:sz="0" w:space="0" w:color="auto"/>
        <w:bottom w:val="none" w:sz="0" w:space="0" w:color="auto"/>
        <w:right w:val="none" w:sz="0" w:space="0" w:color="auto"/>
      </w:divBdr>
    </w:div>
    <w:div w:id="1917937593">
      <w:bodyDiv w:val="1"/>
      <w:marLeft w:val="0"/>
      <w:marRight w:val="0"/>
      <w:marTop w:val="0"/>
      <w:marBottom w:val="0"/>
      <w:divBdr>
        <w:top w:val="none" w:sz="0" w:space="0" w:color="auto"/>
        <w:left w:val="none" w:sz="0" w:space="0" w:color="auto"/>
        <w:bottom w:val="none" w:sz="0" w:space="0" w:color="auto"/>
        <w:right w:val="none" w:sz="0" w:space="0" w:color="auto"/>
      </w:divBdr>
    </w:div>
    <w:div w:id="20955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5</cp:revision>
  <dcterms:created xsi:type="dcterms:W3CDTF">2019-02-16T16:11:00Z</dcterms:created>
  <dcterms:modified xsi:type="dcterms:W3CDTF">2020-07-14T13:13:00Z</dcterms:modified>
</cp:coreProperties>
</file>